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E8" w:rsidRPr="00B16FE8" w:rsidRDefault="00B16FE8" w:rsidP="00B16FE8">
      <w:pPr>
        <w:jc w:val="both"/>
        <w:rPr>
          <w:rFonts w:ascii="Times New Roman" w:hAnsi="Times New Roman" w:cs="Times New Roman"/>
          <w:sz w:val="28"/>
          <w:szCs w:val="28"/>
        </w:rPr>
      </w:pPr>
      <w:r w:rsidRPr="00B16FE8">
        <w:rPr>
          <w:rFonts w:ascii="Times New Roman" w:hAnsi="Times New Roman" w:cs="Times New Roman"/>
          <w:sz w:val="28"/>
          <w:szCs w:val="28"/>
        </w:rPr>
        <w:t xml:space="preserve">Тема публикации: «Об ответственности за несоблюдение требований к обращению побочных продуктов животноводства» </w:t>
      </w:r>
    </w:p>
    <w:p w:rsidR="00B16FE8" w:rsidRPr="00B16FE8" w:rsidRDefault="00B16FE8" w:rsidP="00B16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A80" w:rsidRPr="00B16FE8" w:rsidRDefault="00B16FE8" w:rsidP="00B16FE8">
      <w:pPr>
        <w:jc w:val="both"/>
        <w:rPr>
          <w:rFonts w:ascii="Times New Roman" w:hAnsi="Times New Roman" w:cs="Times New Roman"/>
          <w:sz w:val="28"/>
          <w:szCs w:val="28"/>
        </w:rPr>
      </w:pPr>
      <w:r w:rsidRPr="00B16FE8">
        <w:rPr>
          <w:rFonts w:ascii="Times New Roman" w:hAnsi="Times New Roman" w:cs="Times New Roman"/>
          <w:sz w:val="28"/>
          <w:szCs w:val="28"/>
        </w:rPr>
        <w:t>C 03.05.2024 вступили в силу изменения в Кодекс Российской Федерации об административных правонарушениях, внесенные Федеральным законом от 22.04.2024 № 86-ФЗ. Кодекс дополнен статьей 10.8.1, устанавливающей административную ответственность должностных лиц, предпринимателей и юридических лиц за несоблюдение требований к обращению побочных продуктов животноводства при их хранении, обработке, переработке, транспортировке, реализации. За данное правонарушение часть 1 указанной статьи предусматривает штраф: - на должностных лиц – от 30 тысяч до 40 тысяч рублей; - на лиц, осуществляющих предпринимательскую деятельность без образования юридического лица, – от 50 тысяч до 60 тысяч рублей или административное приостановление деятельности на срок до 90 суток; - на юридических лиц – от 250 тысяч до 350 тысяч рублей или административное приостановление деятельности на срок до 90 суток. Предусмотрено (</w:t>
      </w:r>
      <w:proofErr w:type="gramStart"/>
      <w:r w:rsidRPr="00B16FE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16FE8">
        <w:rPr>
          <w:rFonts w:ascii="Times New Roman" w:hAnsi="Times New Roman" w:cs="Times New Roman"/>
          <w:sz w:val="28"/>
          <w:szCs w:val="28"/>
        </w:rPr>
        <w:t xml:space="preserve">. ч. 2, 3 ст. 10.8.1 </w:t>
      </w:r>
      <w:proofErr w:type="spellStart"/>
      <w:r w:rsidRPr="00B16FE8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B16FE8">
        <w:rPr>
          <w:rFonts w:ascii="Times New Roman" w:hAnsi="Times New Roman" w:cs="Times New Roman"/>
          <w:sz w:val="28"/>
          <w:szCs w:val="28"/>
        </w:rPr>
        <w:t xml:space="preserve"> РФ), что административная ответственность может быть увеличена в случае повторного совершения указанного правонарушения либо в случае действия (бездействия), повлекшего причинение вреда здоровью людей или окружающей среде либо возникновение эпидемии или эпизоотии, при отсутствии признаков уголовно наказуемого деяния. Размер максимальных штрафов составит: для должностных лиц – от 50 до 60 тысяч рублей, индивидуальных предпринимателей – от 80 до 90 тысяч рублей, юридических лиц – от 500 до 600 тысяч рублей.</w:t>
      </w:r>
    </w:p>
    <w:sectPr w:rsidR="00FF6A80" w:rsidRPr="00B16FE8" w:rsidSect="00FF6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6FE8"/>
    <w:rsid w:val="00B16FE8"/>
    <w:rsid w:val="00FF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2025-01-27T04:47:00Z</dcterms:created>
  <dcterms:modified xsi:type="dcterms:W3CDTF">2025-01-27T04:48:00Z</dcterms:modified>
</cp:coreProperties>
</file>